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 202</w:t>
      </w:r>
      <w:r w:rsidR="00833B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результаты деятельности школы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год, дать сравнительный анализ качества обучения, выявить основные проблемы учебной деятельности, наметить пути их решения.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 анализа: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 Условия реализации образовательных программ.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 Результаты учебной деятельности.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2.1. Качество образования по итогам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2.2.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Результаты внешней оценки качества образования (ВПР, ГИА).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участия школы во Всероссийской олимпиаде школьников.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3. Условия для развития профессиональных компетенций педагогов.</w:t>
      </w:r>
    </w:p>
    <w:p w:rsidR="007B2FC2" w:rsidRPr="00833BDD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BDD">
        <w:rPr>
          <w:rFonts w:hAnsi="Times New Roman" w:cs="Times New Roman"/>
          <w:color w:val="000000"/>
          <w:sz w:val="24"/>
          <w:szCs w:val="24"/>
          <w:lang w:val="ru-RU"/>
        </w:rPr>
        <w:t>3.1. Кадровый состав.</w:t>
      </w:r>
    </w:p>
    <w:p w:rsidR="007B2FC2" w:rsidRPr="00833BDD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BDD">
        <w:rPr>
          <w:rFonts w:hAnsi="Times New Roman" w:cs="Times New Roman"/>
          <w:color w:val="000000"/>
          <w:sz w:val="24"/>
          <w:szCs w:val="24"/>
          <w:lang w:val="ru-RU"/>
        </w:rPr>
        <w:t>3.2. Методическая работа.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повышения квалификации педагогов.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Метод: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наблюдение, анализ документации.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 проверки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Условия реализации образовательных программ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школа работала по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планам. По предметам учебного плана использовались программы, соответствующие ФГОС НОО, ООО и СОО. Контингент учащихся был обеспечен всеми учебниками в соответствии с Федеральным перечнем учебников.</w:t>
      </w:r>
    </w:p>
    <w:p w:rsidR="007B2FC2" w:rsidRPr="00833BDD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33BDD">
        <w:rPr>
          <w:rFonts w:hAnsi="Times New Roman" w:cs="Times New Roman"/>
          <w:color w:val="000000"/>
          <w:sz w:val="24"/>
          <w:szCs w:val="24"/>
          <w:lang w:val="ru-RU"/>
        </w:rPr>
        <w:t>Языкобучения</w:t>
      </w:r>
      <w:proofErr w:type="spellEnd"/>
      <w:r w:rsidRP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– русский.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Предметные области «Родной язык и литературное чтение на родном языке» и «Родной язык и родная литература» преподаются на уровне начального и основного общего образования соответственно в пределах часов учебного плана. Охват – 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>600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учащихся, 80 процентов.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Организовано преподавание учебного предмета «Второй иностранный язык» на уровне основного общего образования в пределах часов учебного плана. Охват – 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175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учащихся, 23 процента.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уровне среднего общего образования было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обучение по направлениям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универсальному,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ехнологическому.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Режим работы школы определялся утвержденными календарными учебными графиками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обучающихся: на начало учебного года в школе было 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>756</w:t>
      </w:r>
      <w:r w:rsidRPr="004D54E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>учеников, на конец учебного года – 750 учеников. Прибыли за год –</w:t>
      </w:r>
      <w:r w:rsidRPr="004D54E7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color w:val="000000"/>
          <w:sz w:val="24"/>
          <w:szCs w:val="24"/>
          <w:lang w:val="ru-RU"/>
        </w:rPr>
        <w:t>4 ученика, выбыло – 10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Основная причина выбытия – перемена места жительства.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педагогов школы были организованы методические семинары по обучению работе на образовательных платформах.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Дни с 4 по 7 мая в школе были объявлены нерабочими по указу Президента от 23.04.2021 № 242.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Уфы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от 26.04.2021 «О нерабочих днях в мае 2021 года» занятия в этот период не проводились. В связи с этим были внесены изменения в ООП уровней образования (приказ от 26.04.2021 № 185).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Педагогами проведена корректировка рабочих программ учебных предметов и курсов внеурочной деятельности.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учебной деятельности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Качество образования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 1.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Показатели качественной успеваемости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0"/>
        <w:gridCol w:w="2321"/>
        <w:gridCol w:w="1885"/>
        <w:gridCol w:w="2321"/>
      </w:tblGrid>
      <w:tr w:rsidR="007B2FC2" w:rsidTr="00833BDD"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7B2FC2" w:rsidRDefault="007B2F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Качественная успеваемость, %</w:t>
            </w:r>
          </w:p>
        </w:tc>
      </w:tr>
      <w:tr w:rsidR="00833BDD" w:rsidTr="00833BDD">
        <w:tc>
          <w:tcPr>
            <w:tcW w:w="2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 w:rsidP="000A3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 w:rsidP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33BDD" w:rsidTr="00833BDD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80,2%</w:t>
            </w:r>
          </w:p>
        </w:tc>
      </w:tr>
      <w:tr w:rsidR="00833BDD" w:rsidTr="00833BDD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51,6%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57,3%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55,1%</w:t>
            </w:r>
          </w:p>
        </w:tc>
      </w:tr>
      <w:tr w:rsidR="00833BDD" w:rsidTr="00833BDD"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51,5%</w:t>
            </w:r>
          </w:p>
        </w:tc>
      </w:tr>
      <w:tr w:rsidR="00833BDD" w:rsidTr="00833BDD">
        <w:trPr>
          <w:trHeight w:val="258"/>
        </w:trPr>
        <w:tc>
          <w:tcPr>
            <w:tcW w:w="26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по школе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51,4%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63,5%</w:t>
            </w:r>
          </w:p>
        </w:tc>
        <w:tc>
          <w:tcPr>
            <w:tcW w:w="2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3BDD" w:rsidRDefault="00833B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60,8%</w:t>
            </w:r>
          </w:p>
        </w:tc>
      </w:tr>
    </w:tbl>
    <w:p w:rsidR="00833BDD" w:rsidRDefault="00833B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Заметна положительная динамика качественной успеваемости на уровне 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целом по школе качественная успеваемость за учебный год снизилась. Наблюдается существенное понижение уровня качества 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Промежуточная аттестация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Проведена промежуточная аттестация 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5-11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всем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:.</w:t>
      </w:r>
      <w:proofErr w:type="gramEnd"/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Тексты контрольных работ по предметам были утверждены заместителями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Яруллиной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Ю.Л. 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руководителями методических объединений.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5-е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61 пятиклассника на «5» написали диктант 19 человек (31,1%), на «4» – 28 (45,9%). Качественная успеваемость – 77 процентов, не справились двое (3,3% – все из 5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класса).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СОУ – 68,1 процента, средний балл – 3,98.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6"/>
        <w:gridCol w:w="816"/>
        <w:gridCol w:w="855"/>
        <w:gridCol w:w="664"/>
        <w:gridCol w:w="664"/>
        <w:gridCol w:w="551"/>
        <w:gridCol w:w="488"/>
        <w:gridCol w:w="488"/>
        <w:gridCol w:w="1003"/>
        <w:gridCol w:w="946"/>
        <w:gridCol w:w="833"/>
        <w:gridCol w:w="1003"/>
      </w:tblGrid>
      <w:tr w:rsidR="007B2FC2" w:rsidTr="004D54E7">
        <w:trPr>
          <w:trHeight w:val="223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810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«А»</w:t>
            </w:r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8/5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4,07/4,53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80/93,3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68/83,7</w:t>
            </w: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«Б»</w:t>
            </w:r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4,2/4,2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80/75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72,8/73,2</w:t>
            </w:r>
          </w:p>
        </w:tc>
      </w:tr>
      <w:tr w:rsidR="007B2FC2" w:rsidTr="004D54E7">
        <w:trPr>
          <w:trHeight w:val="190"/>
        </w:trPr>
        <w:tc>
          <w:tcPr>
            <w:tcW w:w="84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19/31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28/23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2/0</w:t>
            </w:r>
          </w:p>
        </w:tc>
        <w:tc>
          <w:tcPr>
            <w:tcW w:w="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3,98/4,39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96,7/100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77/88,5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68,1/79,1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орфографические ошибки на правописание безударных проверяемых гласных в корне, чередующихся гласных в корне, в правописании букв «о», «ё» после шипящих в суффиксах имен существительных, в правописании «ь» в именах существительных. Из пунктуационных – запятые в сложных предложениях и при однородных членах предложений.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все. 88,5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учащихся выполнили работу на «4» и «5», СОУ – 79,1 процента, средний балл – 4,39. Результаты лучше в 5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, где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– 93,3, СОУ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–и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80,9 и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4,3. Допущены ошибки и при синтаксическом разборе, и при разборе по составу, примерно одна треть учащихся.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математике выполнили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работу все – 61 ученик.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Качественная успеваемость – 55,7 процента, СОУ – 60,5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3,79.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 w:rsidTr="004D54E7">
        <w:trPr>
          <w:trHeight w:val="223"/>
        </w:trPr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«А»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7B2FC2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«Б»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7B2FC2" w:rsidTr="004D54E7">
        <w:trPr>
          <w:trHeight w:val="190"/>
        </w:trPr>
        <w:tc>
          <w:tcPr>
            <w:tcW w:w="10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7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7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60,5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Были допущены ошибки в вычислениях, при построении угла с помощью транспортира, были трудности при решении задач и уравнений. Некоторые учащиеся затруднились при делении и умножении десятичных дробей, есть недочеты при оформлении работы,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ответы неполные.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1. 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Моисеевой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Л.И.,Ханафиной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Э.И.</w:t>
      </w:r>
    </w:p>
    <w:p w:rsidR="007B2FC2" w:rsidRPr="004D54E7" w:rsidRDefault="004D54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устранению типичных орфографических ошибок;</w:t>
      </w:r>
    </w:p>
    <w:p w:rsidR="007B2FC2" w:rsidRDefault="004D54E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практиковатьразныевидыразборов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2FC2" w:rsidRPr="004D54E7" w:rsidRDefault="004D54E7" w:rsidP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2. Учителям математики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ВалишинойР.М.,ГареевойР.А.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заданий на уравнения и примеры с десятичными дробями;</w:t>
      </w:r>
    </w:p>
    <w:p w:rsidR="007B2FC2" w:rsidRPr="004D54E7" w:rsidRDefault="004D54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развивать навыки работы с транспортиром;</w:t>
      </w:r>
    </w:p>
    <w:p w:rsidR="007B2FC2" w:rsidRPr="004D54E7" w:rsidRDefault="004D54E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обратить внимание на правильное оформление работ.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6-е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69 учащихся 6-х классов, писавших диктант с грамматическим заданием, на «5» справились 13 учащихся (18,8%),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25 (36,3%). Процент качества – 55,1 процента. Не справились – 4 человека (5,8%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6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класса). Общая СОУ – 56,9 процента, успеваемость – 94,2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3,68.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"/>
        <w:gridCol w:w="791"/>
        <w:gridCol w:w="829"/>
        <w:gridCol w:w="645"/>
        <w:gridCol w:w="645"/>
        <w:gridCol w:w="645"/>
        <w:gridCol w:w="476"/>
        <w:gridCol w:w="476"/>
        <w:gridCol w:w="971"/>
        <w:gridCol w:w="917"/>
        <w:gridCol w:w="971"/>
        <w:gridCol w:w="971"/>
      </w:tblGrid>
      <w:tr w:rsidR="007B2FC2">
        <w:trPr>
          <w:trHeight w:val="223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18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>
        <w:trPr>
          <w:trHeight w:val="223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«А»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3,05/3,79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78,9/100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26,3/68,4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38,7/58,9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«Б»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11/9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3,68/3,96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56/64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56/65,4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«В»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10/12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4,16/4,44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76/96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71,7/80,2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13/22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25/31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27/16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4/0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3,68/4,09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94,2/100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55,1/76,8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56,9/69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справились все ученики. СОУ – 69 процентов, 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качества – 76,8, средний балл – 4,44. Лучшие результаты достигнуты в 6 «В», где СОУ – 80,2 процента, качественная успеваемость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96 процентов,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4,44.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орфографические ошибки допущены в правописании суффиксов причастий, в правописании проверяемых гласных в корне слова, </w:t>
      </w:r>
      <w:proofErr w:type="gram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spellEnd"/>
      <w:proofErr w:type="gram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-/-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прилагательных. Пунктуационные: некоторые учащиеся не обособляют причастные и деепричастные обороты. В грамматическом задании неправильно выделяют корень слова и суффиксы, путают второстепенные члены предложения, неверно определяют части речи.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контрольной работой по математике справились все 69 человек. Из них на «5» написали работу 20 учеников (29%),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22 (31,9%). Качественная успеваемость – 60,9 процента, СОУ – 63,5 процента, средний балл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3,9. Были допущены ошибки на вычисления в уравнениях с положительными и отрицательными числами, затрудняются при решении задач на проценты. Всего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учеников (7,2%) выполнили задание со звездочкой правильно.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>
        <w:trPr>
          <w:trHeight w:val="223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33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>
        <w:trPr>
          <w:trHeight w:val="223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«А»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«Б»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 «В»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63,5</w:t>
            </w:r>
          </w:p>
        </w:tc>
      </w:tr>
    </w:tbl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7B2FC2" w:rsidRPr="004D54E7" w:rsidRDefault="004D54E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Учителям математики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Валишиной</w:t>
      </w:r>
      <w:proofErr w:type="spellEnd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Р.М.,Гумеровой</w:t>
      </w:r>
      <w:proofErr w:type="spellEnd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А.Г.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2FC2" w:rsidRPr="004D54E7" w:rsidRDefault="004D54E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совершенствованию вычислительных навыков с отрицательными и положительными числами;</w:t>
      </w:r>
    </w:p>
    <w:p w:rsidR="007B2FC2" w:rsidRPr="004D54E7" w:rsidRDefault="004D54E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увеличить количество заданий на проценты.</w:t>
      </w:r>
    </w:p>
    <w:p w:rsidR="007B2FC2" w:rsidRPr="004D54E7" w:rsidRDefault="004D54E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русского языка 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Моисеевой Л.И., </w:t>
      </w:r>
      <w:proofErr w:type="spellStart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Идриосовой</w:t>
      </w:r>
      <w:proofErr w:type="spellEnd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Ф.Х.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ошибок в письме и совершенствованию видов разборов.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7-е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83 учеников, написавших диктант по русскому языку, 57 (68,7%) справились на «4» и «5». Общая успеваемость – 95,2 процента, СОУ – 62,4 процента, средний балл – 3,87.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Результативность промежуточной аттестации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785"/>
        <w:gridCol w:w="824"/>
        <w:gridCol w:w="642"/>
        <w:gridCol w:w="642"/>
        <w:gridCol w:w="642"/>
        <w:gridCol w:w="474"/>
        <w:gridCol w:w="474"/>
        <w:gridCol w:w="965"/>
        <w:gridCol w:w="965"/>
        <w:gridCol w:w="965"/>
        <w:gridCol w:w="965"/>
      </w:tblGrid>
      <w:tr w:rsidR="007B2FC2" w:rsidTr="004D54E7">
        <w:trPr>
          <w:trHeight w:val="223"/>
        </w:trPr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874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 w:rsidTr="004D54E7">
        <w:trPr>
          <w:trHeight w:val="223"/>
        </w:trPr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«А»</w:t>
            </w:r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18/16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8/7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3,8/3,93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71,4/75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58,6/63,4</w:t>
            </w:r>
          </w:p>
        </w:tc>
      </w:tr>
      <w:tr w:rsidR="007B2FC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 «Б»</w:t>
            </w:r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4,17/4,14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79,3/86,2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71,9/70,1</w:t>
            </w:r>
          </w:p>
        </w:tc>
      </w:tr>
      <w:tr w:rsidR="007B2FC2" w:rsidTr="004D54E7">
        <w:trPr>
          <w:trHeight w:val="190"/>
        </w:trPr>
        <w:tc>
          <w:tcPr>
            <w:tcW w:w="8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19/22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38/42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22/17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4/2</w:t>
            </w:r>
          </w:p>
        </w:tc>
        <w:tc>
          <w:tcPr>
            <w:tcW w:w="4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3,87/4,01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95,2/97,6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68,7/77,1</w:t>
            </w:r>
          </w:p>
        </w:tc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62,4/65,2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Типичные ошибки: в написании 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о, ё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суффиксах причастий прошедшего времени, в правописании безударных гласных в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, в написании 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spellEnd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прилагательных и причастиях. Некоторые учащиеся не обособляют причастные обороты, не ставят запятые при однородных членах предложения.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грамматическим заданием не справились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ученика из 7 «В»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класса (2,4%). Допущены ошибки при выделении основы слова и суффиксов причастий, деепричастий и существительных, некоторые путают причастный и деепричастный обороты.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Идри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овой Ф.Х.</w:t>
      </w:r>
    </w:p>
    <w:p w:rsidR="007B2FC2" w:rsidRPr="004D54E7" w:rsidRDefault="004D54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устранению типичных орфографических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синтаксических ошибок;</w:t>
      </w:r>
    </w:p>
    <w:p w:rsidR="007B2FC2" w:rsidRPr="004D54E7" w:rsidRDefault="004D54E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практиковать на каждом уроке разные виды разборов.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8-е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59 человек написали контрольную работу по математике в 8-х классах. На «5» выполнили работу 14 учащихся (23,7%),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25 (25,4%). Общая успеваемость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100 процентов, качественная успеваемость – 49,1 процента, СОУ – 58,3 процента,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3,73.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Результативность промежуточной аттестации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7"/>
        <w:gridCol w:w="997"/>
        <w:gridCol w:w="990"/>
        <w:gridCol w:w="704"/>
        <w:gridCol w:w="571"/>
        <w:gridCol w:w="571"/>
        <w:gridCol w:w="564"/>
        <w:gridCol w:w="567"/>
        <w:gridCol w:w="877"/>
        <w:gridCol w:w="714"/>
        <w:gridCol w:w="792"/>
        <w:gridCol w:w="813"/>
      </w:tblGrid>
      <w:tr w:rsidR="007B2FC2">
        <w:trPr>
          <w:trHeight w:val="223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33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Сред.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кач-ва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</w:t>
            </w:r>
          </w:p>
        </w:tc>
      </w:tr>
      <w:tr w:rsidR="007B2FC2">
        <w:trPr>
          <w:trHeight w:val="223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«А»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«Б»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54,7</w:t>
            </w:r>
          </w:p>
        </w:tc>
      </w:tr>
      <w:tr w:rsidR="007B2FC2">
        <w:trPr>
          <w:trHeight w:val="190"/>
        </w:trPr>
        <w:tc>
          <w:tcPr>
            <w:tcW w:w="13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58,3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Основные ошибки обучающиеся допускают при переходе от дробно-рационального уравнения к целому и при выполнении математических действий. Наибольшие трудности вызвали задания на преобразование выражения в дробь (не приступили 11 учащихся – 39,3% класса) и текстовая задача, к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которой не приступили 12 учащихся (42,8%).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математики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Кондровой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О.А.</w:t>
      </w:r>
    </w:p>
    <w:p w:rsidR="007B2FC2" w:rsidRPr="004D54E7" w:rsidRDefault="004D54E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целенаправленную работу по решению задач с помощью системы уравнений;</w:t>
      </w:r>
    </w:p>
    <w:p w:rsidR="007B2FC2" w:rsidRPr="004D54E7" w:rsidRDefault="004D54E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уделять больше внимания решению заданий на противоположные знаки.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10-е классы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Контрольную работу по русскому языку с материалами ЕГЭ (части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и В) прошлых лет выполнили ученики двух групп. Из 45 выполнили работу на «5» восемь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учеников (17,8%), на «4»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14 (31,1%), не справились –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(4,4%). Общая успеваемость – 95,6 процента, качественная успеваемость – 48,9 процента, СОУ – 55,1 процента, средний балл – 3,62.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Ошибки встречаются по всем разделам языкознания.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18 учащихся общеобразовательной группы, выполнивших работу на 2 часа по математике, на «5» не писал никто, на «4» справились 6 (33,3%), «2» нет. СОУ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45,3 процента, средний балл – 3,33. Ошибки: некоторые учащиеся путают знаки при решении заданий, не упрощают выражения, встречаются ошибки неверного дифференцирования «сложной» функции. К заданию № 5 приступили всего три ученика.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русского языка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Идрисовой Ф.Х.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подготовке к экзаменам в форме ЕГЭ, уделяя больше внимания пробелам знаний по всем разделам языкознания.</w:t>
      </w:r>
    </w:p>
    <w:p w:rsidR="007B2FC2" w:rsidRPr="004D54E7" w:rsidRDefault="004D54E7" w:rsidP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 Учителям математики</w:t>
      </w:r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Валишиной</w:t>
      </w:r>
      <w:proofErr w:type="spellEnd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>Р.М.,Гумеровой</w:t>
      </w:r>
      <w:proofErr w:type="spellEnd"/>
      <w:r w:rsidR="00833BDD">
        <w:rPr>
          <w:rFonts w:hAnsi="Times New Roman" w:cs="Times New Roman"/>
          <w:color w:val="000000"/>
          <w:sz w:val="24"/>
          <w:szCs w:val="24"/>
          <w:lang w:val="ru-RU"/>
        </w:rPr>
        <w:t xml:space="preserve"> А.Г.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ольше внимания уделять подготовке к экзаменам в форме ЕГЭ;</w:t>
      </w:r>
    </w:p>
    <w:p w:rsidR="007B2FC2" w:rsidRPr="004D54E7" w:rsidRDefault="004D54E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включать сложные вопросы математики в тематическое планирование элективных курсов по предмету за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Результаты внешней оценки качества образования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ВПР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были проведены дважды в сентябре–октябре 2020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апреле–мае 2021 года.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ВПР-2020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«Цент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№ 26»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проводился в соответствии с методическими рекомендациями, направленными письмом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19.11.2020 № ВБ-2141/03.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ВПР-2020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проводились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7B2FC2" w:rsidRPr="004D54E7" w:rsidRDefault="004D54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7B2FC2" w:rsidRPr="004D54E7" w:rsidRDefault="004D54E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корректировки организации образовательного процесса по учебным предметам на 2020/21 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95,3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школьников. Данный показатель позволил получить достоверную оценку образовательных результатов учеников по школе.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2021 года в 5-х классах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 Всероссийские проверочные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четырем учебным предметам: «Русский язык», «Математика», «История», «Биология».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3"/>
        <w:gridCol w:w="1270"/>
        <w:gridCol w:w="539"/>
        <w:gridCol w:w="539"/>
        <w:gridCol w:w="539"/>
        <w:gridCol w:w="780"/>
        <w:gridCol w:w="1160"/>
        <w:gridCol w:w="539"/>
        <w:gridCol w:w="539"/>
        <w:gridCol w:w="539"/>
        <w:gridCol w:w="780"/>
        <w:gridCol w:w="1160"/>
      </w:tblGrid>
      <w:tr w:rsidR="007B2FC2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  <w:p w:rsidR="007B2FC2" w:rsidRDefault="007B2F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Л.И.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34,5%</w:t>
            </w: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Л.И.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51 процент 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39 процентов 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журналу) –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ВПР-2020 и ВПР-2021 по русскому языку показал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классов, что говорит о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необъективности оценивания педагогами начальных классов и основной школы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предметных достижений обучающихся, но вместе с тем это обусловлено и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адаптационным периодом пятиклассников, сменой педагогов (новые методы и подходы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 обучению), психологическим состоянием обучающихся во время написания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проверочной работы.</w:t>
      </w:r>
      <w:proofErr w:type="gramEnd"/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35"/>
        <w:gridCol w:w="540"/>
        <w:gridCol w:w="540"/>
        <w:gridCol w:w="541"/>
        <w:gridCol w:w="793"/>
        <w:gridCol w:w="1160"/>
        <w:gridCol w:w="541"/>
        <w:gridCol w:w="541"/>
        <w:gridCol w:w="541"/>
        <w:gridCol w:w="793"/>
        <w:gridCol w:w="1160"/>
      </w:tblGrid>
      <w:tr w:rsidR="007B2FC2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Гареева Р.А.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34,5%</w:t>
            </w: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Гареева Р.А.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 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журналу) –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ВПР-2020 и ВПР-2021 по математике показал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классов, что говорит о</w:t>
      </w:r>
      <w:r w:rsidRPr="004D54E7">
        <w:rPr>
          <w:lang w:val="ru-RU"/>
        </w:rPr>
        <w:br/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необъективности оценивания педагогами начальных классов и основной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предметных достижений обучающихся, но вместе с тем это обусловлено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адаптационным периодом пятиклассников, сменой педагогов (новые методы и подходы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 обучению), психологическим состоянием обучающихся во время написания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проверочной работы.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ВПР-2021 задания № 8 («Проценты») и 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(«Действия с десятичными дробями») обучающимися не были выполнены, так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темы не изучались. Это стало также одной из причин снижения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пятиклассников.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00"/>
        <w:gridCol w:w="541"/>
        <w:gridCol w:w="541"/>
        <w:gridCol w:w="541"/>
        <w:gridCol w:w="799"/>
        <w:gridCol w:w="1160"/>
        <w:gridCol w:w="541"/>
        <w:gridCol w:w="541"/>
        <w:gridCol w:w="541"/>
        <w:gridCol w:w="799"/>
        <w:gridCol w:w="1181"/>
      </w:tblGrid>
      <w:tr w:rsidR="007B2FC2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7B2FC2">
        <w:tc>
          <w:tcPr>
            <w:tcW w:w="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237"/>
        <w:gridCol w:w="539"/>
        <w:gridCol w:w="539"/>
        <w:gridCol w:w="540"/>
        <w:gridCol w:w="785"/>
        <w:gridCol w:w="1160"/>
        <w:gridCol w:w="540"/>
        <w:gridCol w:w="540"/>
        <w:gridCol w:w="540"/>
        <w:gridCol w:w="785"/>
        <w:gridCol w:w="1180"/>
      </w:tblGrid>
      <w:tr w:rsidR="007B2FC2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7B2FC2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EC4778" w:rsidRDefault="00EC47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64,3%</w:t>
            </w:r>
          </w:p>
        </w:tc>
      </w:tr>
      <w:tr w:rsidR="007B2FC2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EC4778" w:rsidRDefault="00EC47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63,3%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&lt;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 – 53 процента обучающихся; повысили (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&gt;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 по журналу)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–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ВПР-2021</w:t>
      </w:r>
    </w:p>
    <w:p w:rsidR="007B2FC2" w:rsidRPr="004D54E7" w:rsidRDefault="004D54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70 процентов обучающихся не подтвердили своей отметки за 2020/21 учебный год. В основном произошло понижение оценки по сравнению с отметкой преподавателя. Самое значительное снижение обнаружено по русскому языку в 4-х классах: 62 процента обучающихся понизили свою отметку. Подтверждение зафиксировано по истории, биологии, обществознанию в 5-х, 6-х, 7-х, 8-х классах.</w:t>
      </w:r>
    </w:p>
    <w:p w:rsidR="007B2FC2" w:rsidRPr="004D54E7" w:rsidRDefault="004D54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 по сравнению с прошлым годом показал серьезное снижение качества знаний по русскому языку и математике в 5–8-х классах. Положительная динамика наблюдается по истории и обществознанию во всех классах.</w:t>
      </w:r>
    </w:p>
    <w:p w:rsidR="007B2FC2" w:rsidRPr="004D54E7" w:rsidRDefault="004D54E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 по сравнению с общероссийским, региональным и районным показателями выявил высокий уровень качества знаний по биологии, химии, физике. Самое серьезное отставание наблюдается по русскому языку, математике, иностранным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языкам.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ГИА-9, ГИА-11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году изменились условия прохождения ГИА. ГИА-11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проходило в форме ЕГЭ (для тех, кто поступает в вузы) и ГВЭ-аттестата (для тех, кто не будет поступать в вузы).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Выпускники 11-х классов,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языку и ЕГЭ по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выбору. Выпускники, не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два экзамена в форме ГВЭ – по русскому языку и математике.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языку и математике в форме ОГЭ и один предмет по выбору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форме внутренней контрольной работы.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Аттестаты об общем и среднем основном образовании были выданы 86 выпускникам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9-х классов и 51 выпускнику 11-х классов. ЕГЭ сдавали 25 человек, что составило 25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процентов от общего числа выпускников 11-х классов.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ГВЭ-аттестат –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75 процентов выпускников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ЕГЭ</w:t>
      </w:r>
    </w:p>
    <w:p w:rsidR="0062550D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году ЕГЭ сдавали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по следующим предметам: русский язык (25 чел.), математика профильный уровень (13 чел.), обществознание (5 чел.), английский язык (7 чел.). 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Сравнительная динамика результатов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5"/>
        <w:gridCol w:w="1776"/>
        <w:gridCol w:w="1711"/>
        <w:gridCol w:w="1721"/>
        <w:gridCol w:w="2044"/>
      </w:tblGrid>
      <w:tr w:rsidR="007B2FC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Pr="004D54E7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4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 по субъекту РФ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58,54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62,13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7B2FC2">
        <w:tc>
          <w:tcPr>
            <w:tcW w:w="2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Сравнительная динамика выбора предметов выпускниками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937"/>
        <w:gridCol w:w="1164"/>
        <w:gridCol w:w="1225"/>
        <w:gridCol w:w="1372"/>
        <w:gridCol w:w="1306"/>
        <w:gridCol w:w="1298"/>
      </w:tblGrid>
      <w:tr w:rsidR="007B2FC2" w:rsidRPr="00833BDD"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215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4D54E7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4E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Активность. Доля сдающих от общего числа учащихся по учебным годам</w:t>
            </w:r>
          </w:p>
        </w:tc>
      </w:tr>
      <w:tr w:rsidR="007B2FC2"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Pr="004D54E7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2018–2019/98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2019–2020/37 учеников</w:t>
            </w:r>
          </w:p>
        </w:tc>
        <w:tc>
          <w:tcPr>
            <w:tcW w:w="34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2020–2021/25 учеников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40,8%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47,1%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7B2FC2">
        <w:tc>
          <w:tcPr>
            <w:tcW w:w="17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Сравнительная динамика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 предметов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8"/>
        <w:gridCol w:w="850"/>
        <w:gridCol w:w="879"/>
        <w:gridCol w:w="756"/>
        <w:gridCol w:w="850"/>
        <w:gridCol w:w="879"/>
        <w:gridCol w:w="698"/>
        <w:gridCol w:w="850"/>
        <w:gridCol w:w="879"/>
        <w:gridCol w:w="698"/>
      </w:tblGrid>
      <w:tr w:rsidR="007B2FC2"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 учебный год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 учебный год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 учебный год</w:t>
            </w:r>
          </w:p>
        </w:tc>
      </w:tr>
      <w:tr w:rsidR="007B2FC2"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7B2F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усп-ть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58,65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52,57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7B2FC2">
        <w:tc>
          <w:tcPr>
            <w:tcW w:w="16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60,01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68,07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C2" w:rsidRDefault="004D54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  <w:proofErr w:type="gramStart"/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результаты ЕГЭ выше, чем в прошлом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Самым популярным предметом по выбору стала математика профильного уровня,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сдавали 50 процентов выпускников. По всем выбранным предметам выпускники показали хорошие результаты.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ГВЭ-аттестат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классов, которые выбрали ГИА в форме ГВЭ-аттестат,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успешно сдали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ГВЭ по русскому языку и математике.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2.3.3. ОГЭ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Все выпускники 9-х классов успешно сдали обязательные ОГЭ по русскому языку и математике и написали внутренние контрольные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по выбранным предметам.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B2FC2" w:rsidRPr="0062550D" w:rsidRDefault="004D54E7" w:rsidP="006255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550D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изучить</w:t>
      </w:r>
      <w:r w:rsidR="006255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550D">
        <w:rPr>
          <w:rFonts w:hAnsi="Times New Roman" w:cs="Times New Roman"/>
          <w:color w:val="000000"/>
          <w:sz w:val="24"/>
          <w:szCs w:val="24"/>
          <w:lang w:val="ru-RU"/>
        </w:rPr>
        <w:t>результаты ГИА-2021;</w:t>
      </w:r>
    </w:p>
    <w:p w:rsidR="007B2FC2" w:rsidRPr="004D54E7" w:rsidRDefault="004D54E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организовать систематическую работу внутри методического объединения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учителями-предметниками по экспертизе и методике работы с контрольными измерительными материалами (КИМ).</w:t>
      </w:r>
    </w:p>
    <w:p w:rsidR="007B2FC2" w:rsidRDefault="004D54E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осуществлять тщательный анализ методических материалов, разработанных специалистами ФИПИ, в которых даются детальные рекомендации по подготовке к ГИА и анализ типичных ошибок;</w:t>
      </w:r>
    </w:p>
    <w:p w:rsidR="007B2FC2" w:rsidRPr="004D54E7" w:rsidRDefault="004D54E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рационально распределить учебное время в рамках учебного плана, максимально использовать потенциал элективных и внеурочных курсов.</w:t>
      </w:r>
    </w:p>
    <w:p w:rsidR="007B2FC2" w:rsidRPr="00EC4778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bCs/>
          <w:color w:val="000000"/>
          <w:sz w:val="24"/>
          <w:szCs w:val="24"/>
          <w:lang w:val="ru-RU"/>
        </w:rPr>
        <w:t>2.4. Результаты участия школы во Всероссийской олимпиаде школьников</w:t>
      </w:r>
    </w:p>
    <w:p w:rsidR="007B2FC2" w:rsidRPr="00EC4778" w:rsidRDefault="004D54E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МБОУ СОШ № 1 в соответствии с приказом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от 17.09.2020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№ 159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проведены школьные туры предметных олимпиад по 21 направлению и интеллектуальные игры для учащихся 1–4-х классов. В олимпиадах школьного этапа принял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участие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221 ученик 7–11-х классов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(57% от общего числа учащихся 7–11-х классов), в том числе 7-е классы – 49 (59%), 8-е классы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– 34 (58,6%), 9-е классы – 41 (49,4%), 10-е классы</w:t>
      </w:r>
      <w:r w:rsidRPr="00EC477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– 44 (59%), 11-е классы – 53 (60,2%).</w:t>
      </w:r>
    </w:p>
    <w:p w:rsidR="007B2FC2" w:rsidRPr="00EC4778" w:rsidRDefault="004D54E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b/>
          <w:color w:val="000000"/>
          <w:sz w:val="24"/>
          <w:szCs w:val="24"/>
          <w:lang w:val="ru-RU"/>
        </w:rPr>
        <w:t>По всем предметам имеются протоколы и аналитические отчеты с итогами олимпиад.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Условия для развития профессиональных компетенций педагогов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Кадровый состав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Численность педагогических работников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году, включая совместителей, – 52 человека.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Образовательныйценз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 высшим образованием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47 (90,4%), что на уровне прошлого года;</w:t>
      </w:r>
    </w:p>
    <w:p w:rsidR="007B2FC2" w:rsidRDefault="004D54E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среднимспециальным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– 5 (9,6%).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Уровень аттестации педагогических работников вырос по сравнению с прошлым годом и составил – 86,5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(45 работников), в том числе:</w:t>
      </w:r>
    </w:p>
    <w:p w:rsidR="007B2FC2" w:rsidRDefault="004D54E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свысшейквалификационнойкатегорией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– 9 (20%);</w:t>
      </w:r>
    </w:p>
    <w:p w:rsidR="007B2FC2" w:rsidRDefault="004D54E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 квалификационной категорией – 31 (69%);</w:t>
      </w:r>
    </w:p>
    <w:p w:rsidR="007B2FC2" w:rsidRDefault="004D54E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 квалификационной категорией – 5 (11,1%).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Учителей со стажем работы:</w:t>
      </w:r>
    </w:p>
    <w:p w:rsidR="007B2FC2" w:rsidRDefault="004D54E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 5 лет – 2 человека (4,1%);</w:t>
      </w:r>
    </w:p>
    <w:p w:rsidR="007B2FC2" w:rsidRDefault="004D54E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5–10 лет – 1 человек (2%);</w:t>
      </w:r>
    </w:p>
    <w:p w:rsidR="007B2FC2" w:rsidRDefault="004D54E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10–20 лет – 21 человек (42,8%);</w:t>
      </w:r>
    </w:p>
    <w:p w:rsidR="007B2FC2" w:rsidRDefault="004D54E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свыше 20 лет – 26 человек (53,1%).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Из всех педагогических работников – 8 человек (16,3%) пенсионного возраста.</w:t>
      </w:r>
    </w:p>
    <w:p w:rsidR="007B2FC2" w:rsidRPr="004D54E7" w:rsidRDefault="004D54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2550D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 Реализация образовательных программ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проходила в соответствии с учебными планами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 календарными учебными графиками</w:t>
      </w:r>
      <w:proofErr w:type="gram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по 30.12.2020 обучение проходило с использованием электронных образовательных технологий и дистанционных ресурсов. </w:t>
      </w:r>
    </w:p>
    <w:p w:rsidR="007B2FC2" w:rsidRPr="004D54E7" w:rsidRDefault="006255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D54E7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4D54E7" w:rsidRPr="004D54E7">
        <w:rPr>
          <w:rFonts w:hAnsi="Times New Roman" w:cs="Times New Roman"/>
          <w:color w:val="000000"/>
          <w:sz w:val="24"/>
          <w:szCs w:val="24"/>
          <w:lang w:val="ru-RU"/>
        </w:rPr>
        <w:t>ВПР-2020 и ВПР-2021 проведены в установленные сроки.</w:t>
      </w:r>
      <w:proofErr w:type="gramEnd"/>
      <w:r w:rsidR="004D54E7"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ВПР-2021 показали, что</w:t>
      </w:r>
      <w:r w:rsidR="004D54E7">
        <w:rPr>
          <w:rFonts w:hAnsi="Times New Roman" w:cs="Times New Roman"/>
          <w:color w:val="000000"/>
          <w:sz w:val="24"/>
          <w:szCs w:val="24"/>
        </w:rPr>
        <w:t> </w:t>
      </w:r>
      <w:r w:rsidR="004D54E7" w:rsidRPr="004D54E7">
        <w:rPr>
          <w:rFonts w:hAnsi="Times New Roman" w:cs="Times New Roman"/>
          <w:color w:val="000000"/>
          <w:sz w:val="24"/>
          <w:szCs w:val="24"/>
          <w:lang w:val="ru-RU"/>
        </w:rPr>
        <w:t>70 процентов обучающихся не подтвердили своей отметки за 2020/21 учебный год. В основном произошло понижение оценки по сравнению с отметкой преподавателя. Самое значительное снижение обнаружено по русскому языку в 4-х классах: 62 процента обучающихся понизили свою отметку. Подтверждение зафиксировано по истории, биологии, обществознанию в 5-х, 6-х, 7-х, 8-х классах.</w:t>
      </w:r>
    </w:p>
    <w:p w:rsidR="007B2FC2" w:rsidRDefault="004D54E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7B2FC2" w:rsidRDefault="004D54E7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Администрации школы: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1.1. Продолжить работу по созданию необходимых условий для реализации ООП начального, основного и среднего общего образования в контексте ФГОС.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1.2. 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для эффективного прохождения учебного плана, поддерживать обучение с использованием дистанционных образовательных технологий и расширить возможности дополнительного образования.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1.3. 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оценивания образовательных достижений, уровня профессиональной компетентности и методической подготовки педагогов.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1.4. Разработать и реализовать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мер по повышению качества образовательных услуг: нормализация учебной нагрузки, усиление направленности образовательных программ на их практическую ориентированность.</w:t>
      </w:r>
    </w:p>
    <w:p w:rsidR="007B2FC2" w:rsidRDefault="004D54E7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2.1.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в изучении отдельных предметов и в работе над </w:t>
      </w:r>
      <w:proofErr w:type="spellStart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межпредметными</w:t>
      </w:r>
      <w:proofErr w:type="spellEnd"/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проектами.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2.2. Совершенствовать методы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работы с высокомотивированными и одаренными детьми.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2.3. Провести детальный анализ результатов промежуточной аттестации по предметам с целью рационализации рабочих программ на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B2FC2" w:rsidRPr="004D54E7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2.4. Разработать рабочие программы по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54E7">
        <w:rPr>
          <w:rFonts w:hAnsi="Times New Roman" w:cs="Times New Roman"/>
          <w:color w:val="000000"/>
          <w:sz w:val="24"/>
          <w:szCs w:val="24"/>
          <w:lang w:val="ru-RU"/>
        </w:rPr>
        <w:t>на 2021/22 учебный год в срок до 01.07.2021, в тематическом планировании учесть рабочую программу воспитания.</w:t>
      </w:r>
    </w:p>
    <w:p w:rsidR="007B2FC2" w:rsidRDefault="004D54E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65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8"/>
        <w:gridCol w:w="1552"/>
      </w:tblGrid>
      <w:tr w:rsidR="00EC4778" w:rsidRPr="00EC4778" w:rsidTr="00EC4778">
        <w:tc>
          <w:tcPr>
            <w:tcW w:w="49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78" w:rsidRPr="004D54E7" w:rsidRDefault="00EC4778">
            <w:pPr>
              <w:rPr>
                <w:lang w:val="ru-RU"/>
              </w:rPr>
            </w:pPr>
            <w:r w:rsidRPr="004D54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78" w:rsidRPr="004D54E7" w:rsidRDefault="00EC4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Ю.Л.</w:t>
            </w:r>
          </w:p>
        </w:tc>
      </w:tr>
    </w:tbl>
    <w:p w:rsidR="007B2FC2" w:rsidRPr="00EC4778" w:rsidRDefault="004D54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Со справкой ознакомле</w:t>
      </w:r>
      <w:proofErr w:type="gramStart"/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EC4778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7B2FC2" w:rsidRPr="00EC4778" w:rsidRDefault="007B2FC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7B2FC2" w:rsidRPr="00EC4778" w:rsidSect="004F70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A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D25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74C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25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855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2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D0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D6D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65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53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F7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36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44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253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F3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45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96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D4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00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261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37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70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822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41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D4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A3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10C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744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27"/>
  </w:num>
  <w:num w:numId="5">
    <w:abstractNumId w:val="25"/>
  </w:num>
  <w:num w:numId="6">
    <w:abstractNumId w:val="1"/>
  </w:num>
  <w:num w:numId="7">
    <w:abstractNumId w:val="29"/>
  </w:num>
  <w:num w:numId="8">
    <w:abstractNumId w:val="8"/>
  </w:num>
  <w:num w:numId="9">
    <w:abstractNumId w:val="22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3"/>
  </w:num>
  <w:num w:numId="20">
    <w:abstractNumId w:val="6"/>
  </w:num>
  <w:num w:numId="21">
    <w:abstractNumId w:val="19"/>
  </w:num>
  <w:num w:numId="22">
    <w:abstractNumId w:val="16"/>
  </w:num>
  <w:num w:numId="23">
    <w:abstractNumId w:val="5"/>
  </w:num>
  <w:num w:numId="24">
    <w:abstractNumId w:val="23"/>
  </w:num>
  <w:num w:numId="25">
    <w:abstractNumId w:val="20"/>
  </w:num>
  <w:num w:numId="26">
    <w:abstractNumId w:val="11"/>
  </w:num>
  <w:num w:numId="27">
    <w:abstractNumId w:val="18"/>
  </w:num>
  <w:num w:numId="28">
    <w:abstractNumId w:val="28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D54E7"/>
    <w:rsid w:val="004F70FC"/>
    <w:rsid w:val="004F7E17"/>
    <w:rsid w:val="005A05CE"/>
    <w:rsid w:val="0062550D"/>
    <w:rsid w:val="00653AF6"/>
    <w:rsid w:val="007B2FC2"/>
    <w:rsid w:val="00833BDD"/>
    <w:rsid w:val="00B73A5A"/>
    <w:rsid w:val="00E438A1"/>
    <w:rsid w:val="00EC477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Завуч</cp:lastModifiedBy>
  <cp:revision>4</cp:revision>
  <dcterms:created xsi:type="dcterms:W3CDTF">2022-05-30T10:35:00Z</dcterms:created>
  <dcterms:modified xsi:type="dcterms:W3CDTF">2022-05-30T10:37:00Z</dcterms:modified>
</cp:coreProperties>
</file>